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22967" w14:textId="77777777" w:rsidR="00165381" w:rsidRPr="00F464E1" w:rsidRDefault="00165381" w:rsidP="00F464E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464E1">
        <w:rPr>
          <w:rFonts w:ascii="Arial" w:eastAsia="Times New Roman" w:hAnsi="Arial" w:cs="Arial"/>
          <w:sz w:val="24"/>
          <w:szCs w:val="24"/>
          <w:lang w:val="en-US"/>
        </w:rPr>
        <w:t>ST. JOSEPH’S COLLEGE FOR WOMEN (AUTONOMOUS), VISAKHAPATNAM</w:t>
      </w:r>
    </w:p>
    <w:p w14:paraId="49AB18D4" w14:textId="5DB223FC" w:rsidR="00165381" w:rsidRPr="00F464E1" w:rsidRDefault="00165381" w:rsidP="00F464E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464E1">
        <w:rPr>
          <w:rFonts w:ascii="Arial" w:eastAsia="Times New Roman" w:hAnsi="Arial" w:cs="Arial"/>
          <w:sz w:val="24"/>
          <w:szCs w:val="24"/>
          <w:lang w:val="en-US"/>
        </w:rPr>
        <w:t xml:space="preserve">  </w:t>
      </w:r>
      <w:bookmarkStart w:id="0" w:name="_GoBack"/>
      <w:bookmarkEnd w:id="0"/>
      <w:r w:rsidRPr="00F464E1">
        <w:rPr>
          <w:rFonts w:ascii="Arial" w:eastAsia="Times New Roman" w:hAnsi="Arial" w:cs="Arial"/>
          <w:sz w:val="24"/>
          <w:szCs w:val="24"/>
          <w:lang w:val="en-US"/>
        </w:rPr>
        <w:t xml:space="preserve"> IV SEMESTER</w:t>
      </w:r>
      <w:r w:rsidRPr="00F464E1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F464E1">
        <w:rPr>
          <w:rFonts w:ascii="Arial" w:eastAsia="Times New Roman" w:hAnsi="Arial" w:cs="Arial"/>
          <w:sz w:val="24"/>
          <w:szCs w:val="24"/>
          <w:lang w:val="en-US"/>
        </w:rPr>
        <w:tab/>
      </w:r>
      <w:r w:rsidRPr="00F464E1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        MATHEMATICS               </w:t>
      </w:r>
      <w:r w:rsidRPr="00F464E1">
        <w:rPr>
          <w:rFonts w:ascii="Arial" w:eastAsia="Times New Roman" w:hAnsi="Arial" w:cs="Arial"/>
          <w:sz w:val="24"/>
          <w:szCs w:val="24"/>
          <w:lang w:val="en-US"/>
        </w:rPr>
        <w:t>TIME: 2Hrs/Week</w:t>
      </w:r>
    </w:p>
    <w:p w14:paraId="43E450A3" w14:textId="36CD81ED" w:rsidR="00165381" w:rsidRPr="00F464E1" w:rsidRDefault="00165381" w:rsidP="00F464E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464E1">
        <w:rPr>
          <w:rFonts w:ascii="Arial" w:eastAsia="Times New Roman" w:hAnsi="Arial" w:cs="Arial"/>
          <w:sz w:val="24"/>
          <w:szCs w:val="24"/>
          <w:lang w:val="en-US"/>
        </w:rPr>
        <w:t xml:space="preserve">   M-Ma1-4351(2)</w:t>
      </w:r>
      <w:r w:rsidRPr="00F464E1">
        <w:rPr>
          <w:rFonts w:ascii="Arial" w:eastAsia="Times New Roman" w:hAnsi="Arial" w:cs="Arial"/>
          <w:sz w:val="24"/>
          <w:szCs w:val="24"/>
          <w:lang w:val="en-US"/>
        </w:rPr>
        <w:tab/>
        <w:t xml:space="preserve">           </w:t>
      </w:r>
      <w:r w:rsidRPr="00F464E1">
        <w:rPr>
          <w:rFonts w:ascii="Arial" w:eastAsia="Times New Roman" w:hAnsi="Arial" w:cs="Arial"/>
          <w:b/>
          <w:sz w:val="24"/>
          <w:szCs w:val="24"/>
          <w:lang w:val="en-US"/>
        </w:rPr>
        <w:t xml:space="preserve">                      RING THEORY</w:t>
      </w:r>
      <w:r w:rsidRPr="00F464E1">
        <w:rPr>
          <w:rFonts w:ascii="Arial" w:eastAsia="Times New Roman" w:hAnsi="Arial" w:cs="Arial"/>
          <w:sz w:val="24"/>
          <w:szCs w:val="24"/>
          <w:lang w:val="en-US"/>
        </w:rPr>
        <w:t xml:space="preserve">                 Max. Marks: 50</w:t>
      </w:r>
    </w:p>
    <w:p w14:paraId="28F64BF7" w14:textId="2BC98B65" w:rsidR="00165381" w:rsidRPr="00F464E1" w:rsidRDefault="00165381" w:rsidP="00F464E1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F464E1">
        <w:rPr>
          <w:rFonts w:ascii="Arial" w:eastAsia="Times New Roman" w:hAnsi="Arial" w:cs="Arial"/>
          <w:sz w:val="24"/>
          <w:szCs w:val="24"/>
          <w:lang w:val="en-US"/>
        </w:rPr>
        <w:t xml:space="preserve">  </w:t>
      </w:r>
      <w:proofErr w:type="spellStart"/>
      <w:r w:rsidRPr="00F464E1">
        <w:rPr>
          <w:rFonts w:ascii="Arial" w:eastAsia="Calibri" w:hAnsi="Arial" w:cs="Arial"/>
          <w:bCs/>
          <w:color w:val="000000"/>
          <w:sz w:val="24"/>
          <w:szCs w:val="24"/>
        </w:rPr>
        <w:t>w.e.f</w:t>
      </w:r>
      <w:proofErr w:type="spellEnd"/>
      <w:r w:rsidRPr="00F464E1">
        <w:rPr>
          <w:rFonts w:ascii="Arial" w:eastAsia="Calibri" w:hAnsi="Arial" w:cs="Arial"/>
          <w:bCs/>
          <w:color w:val="000000"/>
          <w:sz w:val="24"/>
          <w:szCs w:val="24"/>
        </w:rPr>
        <w:t xml:space="preserve"> </w:t>
      </w:r>
      <w:r w:rsidRPr="00F464E1">
        <w:rPr>
          <w:rFonts w:ascii="Arial" w:eastAsia="Calibri" w:hAnsi="Arial" w:cs="Arial"/>
          <w:color w:val="000000"/>
          <w:sz w:val="24"/>
          <w:szCs w:val="24"/>
        </w:rPr>
        <w:t>AK</w:t>
      </w:r>
      <w:r w:rsidRPr="00F464E1">
        <w:rPr>
          <w:rFonts w:ascii="Arial" w:eastAsia="Calibri" w:hAnsi="Arial" w:cs="Arial"/>
          <w:bCs/>
          <w:color w:val="000000"/>
          <w:sz w:val="24"/>
          <w:szCs w:val="24"/>
        </w:rPr>
        <w:t xml:space="preserve"> 2023-2024 (Admitted Batch)</w:t>
      </w:r>
      <w:r w:rsidRPr="00F464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F464E1">
        <w:rPr>
          <w:rFonts w:ascii="Arial" w:eastAsia="Times New Roman" w:hAnsi="Arial" w:cs="Arial"/>
          <w:b/>
          <w:bCs/>
          <w:sz w:val="24"/>
          <w:szCs w:val="24"/>
          <w:lang w:val="en-US"/>
        </w:rPr>
        <w:t>PRACTICAL</w:t>
      </w:r>
      <w:r w:rsidRPr="00F464E1">
        <w:rPr>
          <w:rFonts w:ascii="Arial" w:eastAsia="Times New Roman" w:hAnsi="Arial" w:cs="Arial"/>
          <w:sz w:val="24"/>
          <w:szCs w:val="24"/>
          <w:lang w:val="en-US"/>
        </w:rPr>
        <w:t xml:space="preserve"> </w:t>
      </w:r>
      <w:r w:rsidRPr="00F464E1">
        <w:rPr>
          <w:rFonts w:ascii="Arial" w:eastAsia="Times New Roman" w:hAnsi="Arial" w:cs="Arial"/>
          <w:b/>
          <w:sz w:val="24"/>
          <w:szCs w:val="24"/>
          <w:lang w:val="en-US"/>
        </w:rPr>
        <w:t>SYLLABUS</w:t>
      </w:r>
    </w:p>
    <w:p w14:paraId="0BCD18E7" w14:textId="77777777" w:rsidR="00165381" w:rsidRPr="00F464E1" w:rsidRDefault="00165381" w:rsidP="00F464E1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</w:p>
    <w:p w14:paraId="5641050C" w14:textId="77777777" w:rsidR="00165381" w:rsidRPr="00F464E1" w:rsidRDefault="00165381" w:rsidP="00F464E1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Objectives: </w:t>
      </w:r>
      <w:r w:rsidRPr="00F464E1">
        <w:rPr>
          <w:rFonts w:ascii="Arial" w:eastAsia="Times New Roman" w:hAnsi="Arial" w:cs="Arial"/>
          <w:sz w:val="24"/>
          <w:szCs w:val="24"/>
          <w:lang w:val="en-US"/>
        </w:rPr>
        <w:t>To enable the students to</w:t>
      </w:r>
    </w:p>
    <w:p w14:paraId="176B80DE" w14:textId="77777777" w:rsidR="00165381" w:rsidRPr="00F464E1" w:rsidRDefault="00165381" w:rsidP="00F464E1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464E1">
        <w:rPr>
          <w:rFonts w:ascii="Arial" w:eastAsia="Times New Roman" w:hAnsi="Arial" w:cs="Arial"/>
          <w:b/>
          <w:bCs/>
          <w:sz w:val="24"/>
          <w:szCs w:val="24"/>
          <w:lang w:val="en-US"/>
        </w:rPr>
        <w:t>CO1:</w:t>
      </w:r>
      <w:r w:rsidRPr="00F464E1">
        <w:rPr>
          <w:rFonts w:ascii="Arial" w:eastAsia="Times New Roman" w:hAnsi="Arial" w:cs="Arial"/>
          <w:sz w:val="24"/>
          <w:szCs w:val="24"/>
          <w:lang w:val="en-US"/>
        </w:rPr>
        <w:t xml:space="preserve"> Apply the definition of a ring and recognize examples of rings, Understand the basic </w:t>
      </w:r>
    </w:p>
    <w:p w14:paraId="123B8085" w14:textId="77777777" w:rsidR="00165381" w:rsidRPr="00F464E1" w:rsidRDefault="00165381" w:rsidP="00F464E1">
      <w:pPr>
        <w:spacing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val="en-US"/>
        </w:rPr>
      </w:pPr>
      <w:r w:rsidRPr="00F464E1">
        <w:rPr>
          <w:rFonts w:ascii="Arial" w:eastAsia="Times New Roman" w:hAnsi="Arial" w:cs="Arial"/>
          <w:sz w:val="24"/>
          <w:szCs w:val="24"/>
          <w:lang w:val="en-US"/>
        </w:rPr>
        <w:t xml:space="preserve">         properties of rings, including Boolean rings and fields. </w:t>
      </w:r>
      <w:r w:rsidRPr="00F464E1">
        <w:rPr>
          <w:rFonts w:ascii="Arial" w:eastAsia="Times New Roman" w:hAnsi="Arial" w:cs="Arial"/>
          <w:b/>
          <w:bCs/>
          <w:sz w:val="24"/>
          <w:szCs w:val="24"/>
          <w:lang w:val="en-US"/>
        </w:rPr>
        <w:t>(K3)</w:t>
      </w:r>
    </w:p>
    <w:p w14:paraId="0FBE26D1" w14:textId="77777777" w:rsidR="00165381" w:rsidRPr="00F464E1" w:rsidRDefault="00165381" w:rsidP="00F464E1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464E1">
        <w:rPr>
          <w:rFonts w:ascii="Arial" w:eastAsia="Times New Roman" w:hAnsi="Arial" w:cs="Arial"/>
          <w:b/>
          <w:bCs/>
          <w:sz w:val="24"/>
          <w:szCs w:val="24"/>
          <w:lang w:val="en-US"/>
        </w:rPr>
        <w:t>CO2:</w:t>
      </w:r>
      <w:r w:rsidRPr="00F464E1">
        <w:rPr>
          <w:rFonts w:ascii="Arial" w:eastAsia="Times New Roman" w:hAnsi="Arial" w:cs="Arial"/>
          <w:sz w:val="24"/>
          <w:szCs w:val="24"/>
          <w:lang w:val="en-US"/>
        </w:rPr>
        <w:t xml:space="preserve"> Analyze the necessary and sufficient conditions for a subset to be a subring,  </w:t>
      </w:r>
    </w:p>
    <w:p w14:paraId="0CE3D1C2" w14:textId="77777777" w:rsidR="00165381" w:rsidRPr="00F464E1" w:rsidRDefault="00165381" w:rsidP="00F464E1">
      <w:pPr>
        <w:spacing w:line="240" w:lineRule="auto"/>
        <w:jc w:val="both"/>
        <w:rPr>
          <w:rFonts w:ascii="Arial" w:eastAsia="Times New Roman" w:hAnsi="Arial" w:cs="Arial"/>
          <w:sz w:val="24"/>
          <w:szCs w:val="24"/>
          <w:lang w:val="en-US"/>
        </w:rPr>
      </w:pPr>
      <w:r w:rsidRPr="00F464E1">
        <w:rPr>
          <w:rFonts w:ascii="Arial" w:eastAsia="Times New Roman" w:hAnsi="Arial" w:cs="Arial"/>
          <w:sz w:val="24"/>
          <w:szCs w:val="24"/>
          <w:lang w:val="en-US"/>
        </w:rPr>
        <w:t xml:space="preserve">         Understand the algebraic properties of subrings and the concept of the center of a ring.   </w:t>
      </w:r>
    </w:p>
    <w:p w14:paraId="1AF2AAF0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64E1">
        <w:rPr>
          <w:rFonts w:ascii="Arial" w:eastAsia="Times New Roman" w:hAnsi="Arial" w:cs="Arial"/>
          <w:sz w:val="24"/>
          <w:szCs w:val="24"/>
          <w:lang w:val="en-US"/>
        </w:rPr>
        <w:t xml:space="preserve">         </w:t>
      </w:r>
      <w:r w:rsidRPr="00F464E1">
        <w:rPr>
          <w:rFonts w:ascii="Arial" w:eastAsia="Times New Roman" w:hAnsi="Arial" w:cs="Arial"/>
          <w:b/>
          <w:bCs/>
          <w:sz w:val="24"/>
          <w:szCs w:val="24"/>
          <w:lang w:val="en-US"/>
        </w:rPr>
        <w:t>(K4)</w:t>
      </w:r>
    </w:p>
    <w:p w14:paraId="6A947A26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CO3: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Apply the concept of a principal ideal ring (PID). Understand the construction of </w:t>
      </w:r>
    </w:p>
    <w:p w14:paraId="5D1EF026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quotient rings and cosets. </w:t>
      </w: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06EFD4AC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CO4: 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Analyse the properties of homomorphisms of rings, Understand the concepts of kernel, </w:t>
      </w:r>
    </w:p>
    <w:p w14:paraId="39BE8F6B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isomorphism, and prime ideals. </w:t>
      </w: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(K4)</w:t>
      </w:r>
    </w:p>
    <w:p w14:paraId="5E90D9E8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CO5: 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Apply the concept of polynomials in an indeterminate, Understand the division </w:t>
      </w:r>
    </w:p>
    <w:p w14:paraId="7604718B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algorithm in the ring of polynomials. </w:t>
      </w: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2384E0A7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Course Outcomes:  </w:t>
      </w:r>
    </w:p>
    <w:p w14:paraId="3BAB2396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After successful completion of this course, the student will be able to </w:t>
      </w:r>
    </w:p>
    <w:p w14:paraId="2F80FED2" w14:textId="77777777" w:rsidR="00165381" w:rsidRPr="00F464E1" w:rsidRDefault="00165381" w:rsidP="00F464E1">
      <w:pPr>
        <w:widowControl w:val="0"/>
        <w:autoSpaceDE w:val="0"/>
        <w:autoSpaceDN w:val="0"/>
        <w:spacing w:before="1" w:after="0" w:line="240" w:lineRule="auto"/>
        <w:ind w:right="267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CO1: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  <w:r w:rsidRPr="00F464E1">
        <w:rPr>
          <w:rFonts w:ascii="Arial" w:eastAsia="Times New Roman" w:hAnsi="Arial" w:cs="Arial"/>
          <w:bCs/>
          <w:sz w:val="24"/>
          <w:szCs w:val="24"/>
          <w:lang w:val="en-US"/>
        </w:rPr>
        <w:t>Apply theoretical / analytical /</w:t>
      </w:r>
      <w:r w:rsidRPr="00F464E1">
        <w:rPr>
          <w:rFonts w:ascii="Arial" w:eastAsia="Times New Roman" w:hAnsi="Arial" w:cs="Arial"/>
          <w:bCs/>
          <w:spacing w:val="-57"/>
          <w:sz w:val="24"/>
          <w:szCs w:val="24"/>
          <w:lang w:val="en-US"/>
        </w:rPr>
        <w:t xml:space="preserve"> </w:t>
      </w:r>
      <w:r w:rsidRPr="00F464E1">
        <w:rPr>
          <w:rFonts w:ascii="Arial" w:eastAsia="Times New Roman" w:hAnsi="Arial" w:cs="Arial"/>
          <w:bCs/>
          <w:sz w:val="24"/>
          <w:szCs w:val="24"/>
          <w:lang w:val="en-US"/>
        </w:rPr>
        <w:t>statistical knowledge gained in various</w:t>
      </w:r>
      <w:r w:rsidRPr="00F464E1">
        <w:rPr>
          <w:rFonts w:ascii="Arial" w:eastAsia="Times New Roman" w:hAnsi="Arial" w:cs="Arial"/>
          <w:bCs/>
          <w:spacing w:val="-57"/>
          <w:sz w:val="24"/>
          <w:szCs w:val="24"/>
          <w:lang w:val="en-US"/>
        </w:rPr>
        <w:t xml:space="preserve"> </w:t>
      </w:r>
      <w:r w:rsidRPr="00F464E1">
        <w:rPr>
          <w:rFonts w:ascii="Arial" w:eastAsia="Times New Roman" w:hAnsi="Arial" w:cs="Arial"/>
          <w:bCs/>
          <w:sz w:val="24"/>
          <w:szCs w:val="24"/>
          <w:lang w:val="en-US"/>
        </w:rPr>
        <w:t xml:space="preserve">courses of   </w:t>
      </w:r>
    </w:p>
    <w:p w14:paraId="02BC8327" w14:textId="77777777" w:rsidR="00165381" w:rsidRPr="00F464E1" w:rsidRDefault="00165381" w:rsidP="00F464E1">
      <w:pPr>
        <w:widowControl w:val="0"/>
        <w:autoSpaceDE w:val="0"/>
        <w:autoSpaceDN w:val="0"/>
        <w:spacing w:before="1" w:after="0" w:line="240" w:lineRule="auto"/>
        <w:ind w:right="267"/>
        <w:jc w:val="both"/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</w:pPr>
      <w:r w:rsidRPr="00F464E1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         </w:t>
      </w:r>
      <w:proofErr w:type="spellStart"/>
      <w:proofErr w:type="gramStart"/>
      <w:r w:rsidRPr="00F464E1">
        <w:rPr>
          <w:rFonts w:ascii="Arial" w:eastAsia="Times New Roman" w:hAnsi="Arial" w:cs="Arial"/>
          <w:bCs/>
          <w:sz w:val="24"/>
          <w:szCs w:val="24"/>
          <w:lang w:val="en-US"/>
        </w:rPr>
        <w:t>B.Sc</w:t>
      </w:r>
      <w:proofErr w:type="spellEnd"/>
      <w:proofErr w:type="gramEnd"/>
      <w:r w:rsidRPr="00F464E1">
        <w:rPr>
          <w:rFonts w:ascii="Arial" w:eastAsia="Times New Roman" w:hAnsi="Arial" w:cs="Arial"/>
          <w:bCs/>
          <w:sz w:val="24"/>
          <w:szCs w:val="24"/>
          <w:lang w:val="en-US"/>
        </w:rPr>
        <w:t xml:space="preserve"> to solve numerical</w:t>
      </w:r>
      <w:r w:rsidRPr="00F464E1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F464E1">
        <w:rPr>
          <w:rFonts w:ascii="Arial" w:eastAsia="Times New Roman" w:hAnsi="Arial" w:cs="Arial"/>
          <w:bCs/>
          <w:sz w:val="24"/>
          <w:szCs w:val="24"/>
          <w:lang w:val="en-US"/>
        </w:rPr>
        <w:t>problems based on real life situations</w:t>
      </w:r>
      <w:r w:rsidRPr="00F464E1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F464E1">
        <w:rPr>
          <w:rFonts w:ascii="Arial" w:eastAsia="Times New Roman" w:hAnsi="Arial" w:cs="Arial"/>
          <w:bCs/>
          <w:sz w:val="24"/>
          <w:szCs w:val="24"/>
          <w:lang w:val="en-US"/>
        </w:rPr>
        <w:t>during</w:t>
      </w:r>
      <w:r w:rsidRPr="00F464E1">
        <w:rPr>
          <w:rFonts w:ascii="Arial" w:eastAsia="Times New Roman" w:hAnsi="Arial" w:cs="Arial"/>
          <w:bCs/>
          <w:spacing w:val="3"/>
          <w:sz w:val="24"/>
          <w:szCs w:val="24"/>
          <w:lang w:val="en-US"/>
        </w:rPr>
        <w:t xml:space="preserve"> </w:t>
      </w:r>
      <w:proofErr w:type="spellStart"/>
      <w:r w:rsidRPr="00F464E1">
        <w:rPr>
          <w:rFonts w:ascii="Arial" w:eastAsia="Times New Roman" w:hAnsi="Arial" w:cs="Arial"/>
          <w:bCs/>
          <w:sz w:val="24"/>
          <w:szCs w:val="24"/>
          <w:lang w:val="en-US"/>
        </w:rPr>
        <w:t>practicals</w:t>
      </w:r>
      <w:proofErr w:type="spellEnd"/>
      <w:r w:rsidRPr="00F464E1">
        <w:rPr>
          <w:rFonts w:ascii="Arial" w:eastAsia="Times New Roman" w:hAnsi="Arial" w:cs="Arial"/>
          <w:bCs/>
          <w:spacing w:val="4"/>
          <w:sz w:val="24"/>
          <w:szCs w:val="24"/>
          <w:lang w:val="en-US"/>
        </w:rPr>
        <w:t xml:space="preserve"> </w:t>
      </w:r>
      <w:r w:rsidRPr="00F464E1">
        <w:rPr>
          <w:rFonts w:ascii="Arial" w:eastAsia="Times New Roman" w:hAnsi="Arial" w:cs="Arial"/>
          <w:bCs/>
          <w:sz w:val="24"/>
          <w:szCs w:val="24"/>
          <w:lang w:val="en-US"/>
        </w:rPr>
        <w:t>and</w:t>
      </w:r>
      <w:r w:rsidRPr="00F464E1"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  <w:t xml:space="preserve">  </w:t>
      </w:r>
    </w:p>
    <w:p w14:paraId="15001FE0" w14:textId="77777777" w:rsidR="00165381" w:rsidRPr="00F464E1" w:rsidRDefault="00165381" w:rsidP="00F464E1">
      <w:pPr>
        <w:widowControl w:val="0"/>
        <w:autoSpaceDE w:val="0"/>
        <w:autoSpaceDN w:val="0"/>
        <w:spacing w:before="1" w:after="0" w:line="240" w:lineRule="auto"/>
        <w:ind w:right="267"/>
        <w:jc w:val="both"/>
        <w:rPr>
          <w:rFonts w:ascii="Arial" w:eastAsia="Times New Roman" w:hAnsi="Arial" w:cs="Arial"/>
          <w:bCs/>
          <w:sz w:val="24"/>
          <w:szCs w:val="24"/>
          <w:lang w:val="en-US"/>
        </w:rPr>
      </w:pPr>
      <w:r w:rsidRPr="00F464E1">
        <w:rPr>
          <w:rFonts w:ascii="Arial" w:eastAsia="Times New Roman" w:hAnsi="Arial" w:cs="Arial"/>
          <w:bCs/>
          <w:spacing w:val="2"/>
          <w:sz w:val="24"/>
          <w:szCs w:val="24"/>
          <w:lang w:val="en-US"/>
        </w:rPr>
        <w:t xml:space="preserve">          </w:t>
      </w:r>
      <w:r w:rsidRPr="00F464E1">
        <w:rPr>
          <w:rFonts w:ascii="Arial" w:eastAsia="Times New Roman" w:hAnsi="Arial" w:cs="Arial"/>
          <w:bCs/>
          <w:sz w:val="24"/>
          <w:szCs w:val="24"/>
          <w:lang w:val="en-US"/>
        </w:rPr>
        <w:t>draw</w:t>
      </w:r>
      <w:r w:rsidRPr="00F464E1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F464E1">
        <w:rPr>
          <w:rFonts w:ascii="Arial" w:eastAsia="Times New Roman" w:hAnsi="Arial" w:cs="Arial"/>
          <w:bCs/>
          <w:sz w:val="24"/>
          <w:szCs w:val="24"/>
          <w:lang w:val="en-US"/>
        </w:rPr>
        <w:t>meaningful solutions to day-to-day</w:t>
      </w:r>
      <w:r w:rsidRPr="00F464E1">
        <w:rPr>
          <w:rFonts w:ascii="Arial" w:eastAsia="Times New Roman" w:hAnsi="Arial" w:cs="Arial"/>
          <w:bCs/>
          <w:spacing w:val="1"/>
          <w:sz w:val="24"/>
          <w:szCs w:val="24"/>
          <w:lang w:val="en-US"/>
        </w:rPr>
        <w:t xml:space="preserve"> </w:t>
      </w:r>
      <w:r w:rsidRPr="00F464E1">
        <w:rPr>
          <w:rFonts w:ascii="Arial" w:eastAsia="Times New Roman" w:hAnsi="Arial" w:cs="Arial"/>
          <w:bCs/>
          <w:sz w:val="24"/>
          <w:szCs w:val="24"/>
          <w:lang w:val="en-US"/>
        </w:rPr>
        <w:t>problems</w:t>
      </w:r>
    </w:p>
    <w:p w14:paraId="40D38A67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CO2: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Identify and classify examples of rings and fields, Demonstrate an understanding of the </w:t>
      </w:r>
    </w:p>
    <w:p w14:paraId="0E715A7A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cancellation laws and divisors of 0 in rings. </w:t>
      </w: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(K3)</w:t>
      </w:r>
    </w:p>
    <w:p w14:paraId="2DA8B19E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CO3: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Determine whether a given subset forms a subring, Explore the properties of subrings </w:t>
      </w:r>
    </w:p>
    <w:p w14:paraId="3BB2D630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and their relationship to the </w:t>
      </w:r>
      <w:proofErr w:type="spellStart"/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center</w:t>
      </w:r>
      <w:proofErr w:type="spellEnd"/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of a ring. </w:t>
      </w: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(K4)</w:t>
      </w:r>
    </w:p>
    <w:p w14:paraId="56CFB678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CO4: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Identify principal ideals and recognize examples of PIDs., Construct composition </w:t>
      </w:r>
    </w:p>
    <w:p w14:paraId="7997FAEC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tables for finite quotient rings</w:t>
      </w: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. (K3)</w:t>
      </w:r>
    </w:p>
    <w:p w14:paraId="56822E10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CO5: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Evaluate homomorphisms between rings, Apply the fundamental theorems related to </w:t>
      </w:r>
    </w:p>
    <w:p w14:paraId="5B2DFF3E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homomorphisms. </w:t>
      </w: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(K4 &amp; K6)</w:t>
      </w:r>
    </w:p>
    <w:p w14:paraId="0EA5C8CA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CO6: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Perform polynomial operations and understand irreducible polynomials, Explore the </w:t>
      </w:r>
    </w:p>
    <w:p w14:paraId="0914AA01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ideal structure in rings of polynomials. </w:t>
      </w: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(K2 &amp; K3)</w:t>
      </w:r>
    </w:p>
    <w:p w14:paraId="78CA99D0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Course Content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</w:p>
    <w:p w14:paraId="0F7BBC46" w14:textId="26536838" w:rsidR="00165381" w:rsidRPr="00F464E1" w:rsidRDefault="00F464E1" w:rsidP="00F464E1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I: </w:t>
      </w:r>
    </w:p>
    <w:p w14:paraId="18F278B6" w14:textId="77777777" w:rsidR="00165381" w:rsidRPr="00F464E1" w:rsidRDefault="00165381" w:rsidP="00F464E1">
      <w:pPr>
        <w:spacing w:line="240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Rings and Fields: </w:t>
      </w:r>
    </w:p>
    <w:p w14:paraId="290DA932" w14:textId="77777777" w:rsidR="00165381" w:rsidRPr="00F464E1" w:rsidRDefault="00165381" w:rsidP="00F464E1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 of a ring and Examples –Basic properties – Boolean rings - Fields – Divisors of 0 and Cancellation Laws– Integral Domains – Division ring - The Characteristic of a Ring, Integral domain and Field – Non-commutative Rings - Matrices over a field – The Quaternion ring. </w:t>
      </w:r>
    </w:p>
    <w:p w14:paraId="60C5C375" w14:textId="6C1BAE32" w:rsidR="00F464E1" w:rsidRDefault="00F464E1" w:rsidP="00F464E1">
      <w:pPr>
        <w:spacing w:line="276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64E1">
        <w:rPr>
          <w:rFonts w:ascii="Arial" w:eastAsia="Times New Roman" w:hAnsi="Arial" w:cs="Arial"/>
          <w:sz w:val="24"/>
          <w:szCs w:val="24"/>
          <w:lang w:val="en-US"/>
        </w:rPr>
        <w:lastRenderedPageBreak/>
        <w:t>M-Ma1-4351(2)</w:t>
      </w:r>
      <w:r>
        <w:rPr>
          <w:rFonts w:ascii="Arial" w:eastAsia="Times New Roman" w:hAnsi="Arial" w:cs="Arial"/>
          <w:sz w:val="24"/>
          <w:szCs w:val="24"/>
          <w:lang w:val="en-US"/>
        </w:rPr>
        <w:t xml:space="preserve">                                 </w:t>
      </w:r>
      <w:proofErr w:type="gramStart"/>
      <w:r>
        <w:rPr>
          <w:rFonts w:ascii="Arial" w:eastAsia="Times New Roman" w:hAnsi="Arial" w:cs="Arial"/>
          <w:sz w:val="24"/>
          <w:szCs w:val="24"/>
          <w:lang w:val="en-US"/>
        </w:rPr>
        <w:t xml:space="preserve">  :</w:t>
      </w:r>
      <w:proofErr w:type="gramEnd"/>
      <w:r>
        <w:rPr>
          <w:rFonts w:ascii="Arial" w:eastAsia="Times New Roman" w:hAnsi="Arial" w:cs="Arial"/>
          <w:sz w:val="24"/>
          <w:szCs w:val="24"/>
          <w:lang w:val="en-US"/>
        </w:rPr>
        <w:t>: 2 ::</w:t>
      </w:r>
    </w:p>
    <w:p w14:paraId="0C20BD28" w14:textId="5F9135B1" w:rsidR="00165381" w:rsidRPr="00F464E1" w:rsidRDefault="00F464E1" w:rsidP="00F464E1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 – II</w:t>
      </w:r>
      <w:r w:rsidR="00165381"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</w:p>
    <w:p w14:paraId="5F0560C6" w14:textId="77777777" w:rsidR="00165381" w:rsidRPr="00F464E1" w:rsidRDefault="00165381" w:rsidP="00F464E1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Subrings and Ideals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: </w:t>
      </w:r>
    </w:p>
    <w:p w14:paraId="6C5E8370" w14:textId="77777777" w:rsidR="00165381" w:rsidRPr="00F464E1" w:rsidRDefault="00165381" w:rsidP="00F464E1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 and examples of Subrings – Necessary and sufficient conditions for a subset to be a subring – Algebra of Subrings – Centre of a ring – left, right and two-sided ideals – Algebra of ideals – Equivalence of a field and a commutative ring without proper ideals  </w:t>
      </w:r>
    </w:p>
    <w:p w14:paraId="00E55508" w14:textId="4C7C5E2C" w:rsidR="00165381" w:rsidRPr="00F464E1" w:rsidRDefault="00F464E1" w:rsidP="00F464E1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UNIT-III: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78FBB266" w14:textId="77777777" w:rsidR="00165381" w:rsidRPr="00F464E1" w:rsidRDefault="00165381" w:rsidP="00F464E1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>Principal ideals and Quotient Rings: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</w:t>
      </w:r>
    </w:p>
    <w:p w14:paraId="6AF7F07C" w14:textId="77777777" w:rsidR="00165381" w:rsidRPr="00F464E1" w:rsidRDefault="00165381" w:rsidP="00F464E1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Definition of a Principal ideal ring (Domain) – Every field is a PID – The ring of integers is a PID – Example of a ring which is not a PIR – Cosets – Algebra of cosets – Quotient rings – Construction of composition tables for finite quotient rings of the ring </w:t>
      </w:r>
      <w:r w:rsidRPr="00F464E1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𝑍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of integers and the ring </w:t>
      </w:r>
      <w:r w:rsidRPr="00F464E1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𝑍𝑛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of integers modulo </w:t>
      </w:r>
    </w:p>
    <w:p w14:paraId="44D1ACF9" w14:textId="542575CC" w:rsidR="00165381" w:rsidRPr="00F464E1" w:rsidRDefault="00F464E1" w:rsidP="00F464E1">
      <w:pPr>
        <w:spacing w:line="276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IV: </w:t>
      </w:r>
    </w:p>
    <w:p w14:paraId="3AE5A3E6" w14:textId="77777777" w:rsidR="00165381" w:rsidRPr="00F464E1" w:rsidRDefault="00165381" w:rsidP="00F464E1">
      <w:pPr>
        <w:spacing w:line="276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Homomorphism of Rings: </w:t>
      </w:r>
    </w:p>
    <w:p w14:paraId="16CD876C" w14:textId="77777777" w:rsidR="00165381" w:rsidRPr="00F464E1" w:rsidRDefault="00165381" w:rsidP="00F464E1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Homomorphism of Rings – Definition and Elementary properties – Kernel of a homomorphism – Isomorphism – Fundamental theorems of homomorphism of rings – Maximal and prime Ideals – Prime Fields </w:t>
      </w:r>
    </w:p>
    <w:p w14:paraId="65D0FE0B" w14:textId="7399AA4B" w:rsidR="00165381" w:rsidRPr="00F464E1" w:rsidRDefault="00F464E1" w:rsidP="00F464E1">
      <w:pPr>
        <w:spacing w:line="276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UNIT – V: </w:t>
      </w:r>
    </w:p>
    <w:p w14:paraId="1DAED499" w14:textId="77777777" w:rsidR="00165381" w:rsidRPr="00F464E1" w:rsidRDefault="00165381" w:rsidP="00F464E1">
      <w:pPr>
        <w:spacing w:line="276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Rings of Polynomials: </w:t>
      </w:r>
    </w:p>
    <w:p w14:paraId="571EBAF0" w14:textId="77777777" w:rsidR="00165381" w:rsidRPr="00F464E1" w:rsidRDefault="00165381" w:rsidP="00F464E1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Polynomials in an indeterminate – The Evaluation morphism -- The Division Algorithm in </w:t>
      </w:r>
      <w:r w:rsidRPr="00F464E1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𝐹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[</w:t>
      </w:r>
      <w:r w:rsidRPr="00F464E1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𝑥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] – Irreducible Polynomials – Ideal Structure in </w:t>
      </w:r>
      <w:r w:rsidRPr="00F464E1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𝐹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[</w:t>
      </w:r>
      <w:r w:rsidRPr="00F464E1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𝑥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] – Uniqueness of Factorization </w:t>
      </w:r>
      <w:r w:rsidRPr="00F464E1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𝐹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[</w:t>
      </w:r>
      <w:r w:rsidRPr="00F464E1">
        <w:rPr>
          <w:rFonts w:ascii="Cambria Math" w:eastAsia="Calibri" w:hAnsi="Cambria Math" w:cs="Cambria Math"/>
          <w:kern w:val="2"/>
          <w:sz w:val="24"/>
          <w:szCs w:val="24"/>
          <w14:ligatures w14:val="standardContextual"/>
        </w:rPr>
        <w:t>𝑥</w:t>
      </w: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]. </w:t>
      </w:r>
    </w:p>
    <w:p w14:paraId="164200BA" w14:textId="77777777" w:rsidR="00165381" w:rsidRPr="00F464E1" w:rsidRDefault="00165381" w:rsidP="00F464E1">
      <w:pPr>
        <w:spacing w:line="276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Text book:  </w:t>
      </w:r>
    </w:p>
    <w:p w14:paraId="7D22A819" w14:textId="77777777" w:rsidR="00165381" w:rsidRPr="00F464E1" w:rsidRDefault="00165381" w:rsidP="00F464E1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Modern Algebra by </w:t>
      </w:r>
      <w:proofErr w:type="spellStart"/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A.</w:t>
      </w:r>
      <w:proofErr w:type="gramStart"/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R.Vasishta</w:t>
      </w:r>
      <w:proofErr w:type="spellEnd"/>
      <w:proofErr w:type="gramEnd"/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and </w:t>
      </w:r>
      <w:proofErr w:type="spellStart"/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A.K.Vasishta</w:t>
      </w:r>
      <w:proofErr w:type="spellEnd"/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, Krishna </w:t>
      </w:r>
      <w:proofErr w:type="spellStart"/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Prakashan</w:t>
      </w:r>
      <w:proofErr w:type="spellEnd"/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Media </w:t>
      </w:r>
      <w:proofErr w:type="spellStart"/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Pvt.</w:t>
      </w:r>
      <w:proofErr w:type="spellEnd"/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Ltd. </w:t>
      </w:r>
    </w:p>
    <w:p w14:paraId="3597C0B1" w14:textId="77777777" w:rsidR="00165381" w:rsidRPr="00F464E1" w:rsidRDefault="00165381" w:rsidP="00F464E1">
      <w:pPr>
        <w:spacing w:line="276" w:lineRule="auto"/>
        <w:jc w:val="both"/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b/>
          <w:bCs/>
          <w:kern w:val="2"/>
          <w:sz w:val="24"/>
          <w:szCs w:val="24"/>
          <w14:ligatures w14:val="standardContextual"/>
        </w:rPr>
        <w:t xml:space="preserve">Reference books: </w:t>
      </w:r>
    </w:p>
    <w:p w14:paraId="19C818A6" w14:textId="77777777" w:rsidR="00165381" w:rsidRPr="00F464E1" w:rsidRDefault="00165381" w:rsidP="00F464E1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1. A First Course in Abstract Algebra by John. B. Farleigh, </w:t>
      </w:r>
      <w:proofErr w:type="spellStart"/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Narosa</w:t>
      </w:r>
      <w:proofErr w:type="spellEnd"/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Publishing House. </w:t>
      </w:r>
    </w:p>
    <w:p w14:paraId="2C6663AF" w14:textId="77777777" w:rsidR="00165381" w:rsidRPr="00F464E1" w:rsidRDefault="00165381" w:rsidP="00F464E1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2. Linear Algebra by Stephen. H. Friedberg and Others, Pearson Education India </w:t>
      </w:r>
    </w:p>
    <w:p w14:paraId="6F0B0012" w14:textId="7CA62DBF" w:rsidR="00165381" w:rsidRPr="00F464E1" w:rsidRDefault="00F464E1" w:rsidP="00F464E1">
      <w:pPr>
        <w:spacing w:line="276" w:lineRule="auto"/>
        <w:jc w:val="both"/>
        <w:rPr>
          <w:rFonts w:ascii="Arial" w:eastAsia="Calibri" w:hAnsi="Arial" w:cs="Arial"/>
          <w:kern w:val="2"/>
          <w:sz w:val="24"/>
          <w:szCs w:val="24"/>
          <w14:ligatures w14:val="standardContextual"/>
        </w:rPr>
      </w:pPr>
      <w:r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 xml:space="preserve">                                                                     </w:t>
      </w:r>
      <w:r w:rsidR="00165381" w:rsidRPr="00F464E1">
        <w:rPr>
          <w:rFonts w:ascii="Arial" w:eastAsia="Calibri" w:hAnsi="Arial" w:cs="Arial"/>
          <w:kern w:val="2"/>
          <w:sz w:val="24"/>
          <w:szCs w:val="24"/>
          <w14:ligatures w14:val="standardContextual"/>
        </w:rPr>
        <w:t>*****</w:t>
      </w:r>
    </w:p>
    <w:p w14:paraId="4591AD5E" w14:textId="77777777" w:rsidR="00C959E3" w:rsidRPr="00F464E1" w:rsidRDefault="00C959E3" w:rsidP="00F464E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C959E3" w:rsidRPr="00F464E1" w:rsidSect="00F464E1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381"/>
    <w:rsid w:val="00162F38"/>
    <w:rsid w:val="00165381"/>
    <w:rsid w:val="003E6840"/>
    <w:rsid w:val="004F60BD"/>
    <w:rsid w:val="005F5E65"/>
    <w:rsid w:val="007F1A0D"/>
    <w:rsid w:val="00864C64"/>
    <w:rsid w:val="008A76FF"/>
    <w:rsid w:val="008C235B"/>
    <w:rsid w:val="00C959E3"/>
    <w:rsid w:val="00D231D3"/>
    <w:rsid w:val="00D32463"/>
    <w:rsid w:val="00DD1C21"/>
    <w:rsid w:val="00F4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46F04"/>
  <w15:chartTrackingRefBased/>
  <w15:docId w15:val="{4D981E0F-2F71-47BC-827C-6B28C75AB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5381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53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53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3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53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53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53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53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53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53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53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53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3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53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53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53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53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53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53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53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1653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53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1653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5381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1653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5381"/>
    <w:pPr>
      <w:ind w:left="720"/>
      <w:contextualSpacing/>
    </w:pPr>
    <w:rPr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1653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53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53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53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599</Words>
  <Characters>3418</Characters>
  <Application>Microsoft Office Word</Application>
  <DocSecurity>0</DocSecurity>
  <Lines>28</Lines>
  <Paragraphs>8</Paragraphs>
  <ScaleCrop>false</ScaleCrop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3</cp:revision>
  <dcterms:created xsi:type="dcterms:W3CDTF">2024-07-29T06:02:00Z</dcterms:created>
  <dcterms:modified xsi:type="dcterms:W3CDTF">2026-02-05T10:44:00Z</dcterms:modified>
</cp:coreProperties>
</file>